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08.08.2019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4" w:right="5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5"/>
                <w:sz w:val="17"/>
              </w:rPr>
              <w:t> </w:t>
            </w:r>
            <w:r>
              <w:rPr>
                <w:sz w:val="17"/>
              </w:rPr>
              <w:t>накладання</w:t>
            </w:r>
            <w:r>
              <w:rPr>
                <w:spacing w:val="42"/>
                <w:sz w:val="17"/>
              </w:rPr>
              <w:t> </w:t>
            </w:r>
            <w:r>
              <w:rPr>
                <w:sz w:val="17"/>
              </w:rPr>
              <w:t>адміністративного</w:t>
            </w:r>
            <w:r>
              <w:rPr>
                <w:spacing w:val="37"/>
                <w:sz w:val="17"/>
              </w:rPr>
              <w:t> </w:t>
            </w:r>
            <w:r>
              <w:rPr>
                <w:spacing w:val="-2"/>
                <w:sz w:val="17"/>
              </w:rPr>
              <w:t>стягнення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Гажаман </w:t>
            </w:r>
            <w:r>
              <w:rPr>
                <w:spacing w:val="-4"/>
                <w:sz w:val="17"/>
              </w:rPr>
              <w:t>О.В.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157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(…)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КУ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«Запорізький обласний</w:t>
            </w:r>
            <w:r>
              <w:rPr>
                <w:spacing w:val="35"/>
                <w:sz w:val="17"/>
              </w:rPr>
              <w:t>  </w:t>
            </w:r>
            <w:r>
              <w:rPr>
                <w:sz w:val="17"/>
              </w:rPr>
              <w:t>спеціалізований</w:t>
            </w:r>
            <w:r>
              <w:rPr>
                <w:spacing w:val="34"/>
                <w:sz w:val="17"/>
              </w:rPr>
              <w:t>  </w:t>
            </w:r>
            <w:r>
              <w:rPr>
                <w:sz w:val="17"/>
              </w:rPr>
              <w:t>будинок</w:t>
            </w:r>
            <w:r>
              <w:rPr>
                <w:spacing w:val="35"/>
                <w:sz w:val="17"/>
              </w:rPr>
              <w:t>  </w:t>
            </w:r>
            <w:r>
              <w:rPr>
                <w:spacing w:val="-2"/>
                <w:sz w:val="17"/>
              </w:rPr>
              <w:t>дитини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«Сонечко»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повне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державне</w:t>
            </w:r>
            <w:r>
              <w:rPr>
                <w:spacing w:val="-2"/>
                <w:sz w:val="17"/>
              </w:rPr>
              <w:t>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2"/>
                <w:sz w:val="17"/>
              </w:rPr>
              <w:t> дитиною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встановлення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дитиною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втрату чинності рішення виконавчого комітету Мелітопольської міської ради Запорізької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69"/>
                <w:sz w:val="17"/>
              </w:rPr>
              <w:t> </w:t>
            </w:r>
            <w:r>
              <w:rPr>
                <w:sz w:val="17"/>
              </w:rPr>
              <w:t>23.03.2017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67"/>
                <w:sz w:val="17"/>
              </w:rPr>
              <w:t> </w:t>
            </w:r>
            <w:r>
              <w:rPr>
                <w:spacing w:val="-2"/>
                <w:sz w:val="17"/>
              </w:rPr>
              <w:t>50/14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«Про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встановлення статусу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дитині»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втрату чинності рішення виконавчого комітету Мелітопольської міської ради Запорізької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69"/>
                <w:sz w:val="17"/>
              </w:rPr>
              <w:t> </w:t>
            </w:r>
            <w:r>
              <w:rPr>
                <w:sz w:val="17"/>
              </w:rPr>
              <w:t>23.03.2017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67"/>
                <w:sz w:val="17"/>
              </w:rPr>
              <w:t> </w:t>
            </w:r>
            <w:r>
              <w:rPr>
                <w:spacing w:val="-2"/>
                <w:sz w:val="17"/>
              </w:rPr>
              <w:t>50/15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«Про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встановлення статусу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дитині»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втрату чинності рішення виконавчого комітету Мелітопольської міської ради Запорізької</w:t>
            </w:r>
            <w:r>
              <w:rPr>
                <w:spacing w:val="65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69"/>
                <w:sz w:val="17"/>
              </w:rPr>
              <w:t> </w:t>
            </w:r>
            <w:r>
              <w:rPr>
                <w:sz w:val="17"/>
              </w:rPr>
              <w:t>23.03.2017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67"/>
                <w:sz w:val="17"/>
              </w:rPr>
              <w:t> </w:t>
            </w:r>
            <w:r>
              <w:rPr>
                <w:spacing w:val="-2"/>
                <w:sz w:val="17"/>
              </w:rPr>
              <w:t>50/16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«Про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встановлення статусу</w:t>
            </w:r>
            <w:r>
              <w:rPr>
                <w:spacing w:val="-7"/>
                <w:sz w:val="17"/>
              </w:rPr>
              <w:t> </w:t>
            </w:r>
            <w:r>
              <w:rPr>
                <w:spacing w:val="-2"/>
                <w:sz w:val="17"/>
              </w:rPr>
              <w:t>дитині»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09.08.2018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163/5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14.06.2018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118/5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23.03.2017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50/17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158/10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0"/>
                <w:w w:val="15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66"/>
                <w:w w:val="15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68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23.03.2017 № 50/18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158/11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23.03.2017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50/19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158/12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припинення опіки над малолітнім (…) та втрату чинності рішення виконавчого комітету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28.07.2016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136/12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158/13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«Бердянська загальноосвітня санаторна школа-інтернат І-ІІІ ступенів» 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158/14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2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(…) до КЗ «Бердянська загальноосвітня санаторна школа-інтернат І-ІІІ ступенів» на повне державне 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158/15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влаштування дитини, позбавленої батьківського піклування (…), (…) р.н., на виховання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спільне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проживання</w:t>
            </w:r>
            <w:r>
              <w:rPr>
                <w:spacing w:val="16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дитячого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будинку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сімейного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типу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158/16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7"/>
                <w:sz w:val="17"/>
              </w:rPr>
              <w:t>  </w:t>
            </w:r>
            <w:r>
              <w:rPr>
                <w:sz w:val="17"/>
              </w:rPr>
              <w:t>влаштування</w:t>
            </w:r>
            <w:r>
              <w:rPr>
                <w:spacing w:val="40"/>
                <w:sz w:val="17"/>
              </w:rPr>
              <w:t>  </w:t>
            </w:r>
            <w:r>
              <w:rPr>
                <w:sz w:val="17"/>
              </w:rPr>
              <w:t>дитини</w:t>
            </w:r>
            <w:r>
              <w:rPr>
                <w:spacing w:val="39"/>
                <w:sz w:val="17"/>
              </w:rPr>
              <w:t>  </w:t>
            </w:r>
            <w:r>
              <w:rPr>
                <w:sz w:val="17"/>
              </w:rPr>
              <w:t>до</w:t>
            </w:r>
            <w:r>
              <w:rPr>
                <w:spacing w:val="37"/>
                <w:sz w:val="17"/>
              </w:rPr>
              <w:t>  </w:t>
            </w:r>
            <w:r>
              <w:rPr>
                <w:spacing w:val="-2"/>
                <w:sz w:val="17"/>
              </w:rPr>
              <w:t>державного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закладу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 повне державне </w:t>
            </w:r>
            <w:r>
              <w:rPr>
                <w:spacing w:val="-2"/>
                <w:sz w:val="17"/>
              </w:rPr>
              <w:t>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158/17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затвердження висновку щодо доцільності позбавлення батьківських прав 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158/18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4"/>
              <w:jc w:val="both"/>
              <w:rPr>
                <w:sz w:val="17"/>
              </w:rPr>
            </w:pPr>
            <w:r>
              <w:rPr>
                <w:sz w:val="17"/>
              </w:rPr>
              <w:t>Про дозвіл на укладення договору про припинення права на аліменти на утримання неповнолітнього (…), у зв’язку з набуттям дитиною права власності на нерухоме майно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158/19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2"/>
                <w:sz w:val="17"/>
              </w:rPr>
              <w:t> </w:t>
            </w:r>
            <w:r>
              <w:rPr>
                <w:sz w:val="17"/>
              </w:rPr>
              <w:t>взяття</w:t>
            </w:r>
            <w:r>
              <w:rPr>
                <w:spacing w:val="60"/>
                <w:sz w:val="17"/>
              </w:rPr>
              <w:t> </w:t>
            </w:r>
            <w:r>
              <w:rPr>
                <w:sz w:val="17"/>
              </w:rPr>
              <w:t>опіки</w:t>
            </w:r>
            <w:r>
              <w:rPr>
                <w:spacing w:val="51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майном</w:t>
            </w:r>
            <w:r>
              <w:rPr>
                <w:spacing w:val="53"/>
                <w:sz w:val="17"/>
              </w:rPr>
              <w:t> </w:t>
            </w:r>
            <w:r>
              <w:rPr>
                <w:spacing w:val="-2"/>
                <w:sz w:val="17"/>
              </w:rPr>
              <w:t>недієздатного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159/1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призначення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159/2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поховання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160/1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90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83" w:val="left" w:leader="none"/>
                <w:tab w:pos="1869" w:val="left" w:leader="none"/>
                <w:tab w:pos="2801" w:val="left" w:leader="none"/>
                <w:tab w:pos="2878" w:val="left" w:leader="none"/>
              </w:tabs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Порядку відшкодування витрат, пов’язаних із виготовленням та встановленням надгробка померлим з числа учасників антитерористичної операції, Положення про комісію з розгляду заяв щодо відшкодування витрат, пов’язаних із виготовленням та встановленням надгробка </w:t>
            </w:r>
            <w:r>
              <w:rPr>
                <w:spacing w:val="-2"/>
                <w:sz w:val="17"/>
              </w:rPr>
              <w:t>померлим</w:t>
            </w:r>
            <w:r>
              <w:rPr>
                <w:sz w:val="17"/>
              </w:rPr>
              <w:tab/>
            </w:r>
            <w:r>
              <w:rPr>
                <w:spacing w:val="-10"/>
                <w:sz w:val="17"/>
              </w:rPr>
              <w:t>з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числа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учасників </w:t>
            </w:r>
            <w:r>
              <w:rPr>
                <w:sz w:val="17"/>
              </w:rPr>
              <w:t>антитерористичної операції, втрату чинності </w:t>
            </w:r>
            <w:r>
              <w:rPr>
                <w:spacing w:val="-2"/>
                <w:sz w:val="17"/>
              </w:rPr>
              <w:t>рішення</w:t>
            </w:r>
            <w:r>
              <w:rPr>
                <w:sz w:val="17"/>
              </w:rPr>
              <w:tab/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виконавчого</w:t>
              <w:tab/>
              <w:tab/>
            </w:r>
            <w:r>
              <w:rPr>
                <w:spacing w:val="-2"/>
                <w:sz w:val="17"/>
              </w:rPr>
              <w:t>комітету </w:t>
            </w:r>
            <w:r>
              <w:rPr>
                <w:sz w:val="17"/>
              </w:rPr>
              <w:t>Мелітопольської міської ради Запорізької області від 28.03.2019 № 64/2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160/2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160/3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схвалення проекту рішення сесії Мелітопольської міської ради Запорізької області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«Про внесення змін до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рішення 45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сесії Мелітопольської міської ради VII скликання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07.12.2018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4/4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7"/>
              </w:rPr>
              <w:t>«Про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міський</w:t>
            </w:r>
            <w:r>
              <w:rPr>
                <w:spacing w:val="15"/>
                <w:sz w:val="17"/>
              </w:rPr>
              <w:t> </w:t>
            </w:r>
            <w:r>
              <w:rPr>
                <w:sz w:val="17"/>
              </w:rPr>
              <w:t>бюджет</w:t>
            </w:r>
            <w:r>
              <w:rPr>
                <w:spacing w:val="13"/>
                <w:sz w:val="17"/>
              </w:rPr>
              <w:t> </w:t>
            </w:r>
            <w:r>
              <w:rPr>
                <w:spacing w:val="-5"/>
                <w:sz w:val="17"/>
              </w:rPr>
              <w:t>на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2019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4"/>
                <w:sz w:val="17"/>
              </w:rPr>
              <w:t>рік»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161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Проект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рішення </w:t>
            </w:r>
            <w:r>
              <w:rPr>
                <w:spacing w:val="-2"/>
                <w:sz w:val="17"/>
              </w:rPr>
              <w:t>сесії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2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3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5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1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7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6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Додаток</w:t>
            </w:r>
            <w:r>
              <w:rPr>
                <w:spacing w:val="2"/>
                <w:sz w:val="17"/>
              </w:rPr>
              <w:t> </w:t>
            </w:r>
            <w:r>
              <w:rPr>
                <w:spacing w:val="-10"/>
                <w:sz w:val="17"/>
              </w:rPr>
              <w:t>7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1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86" w:lineRule="exact"/>
              <w:jc w:val="left"/>
              <w:rPr>
                <w:sz w:val="17"/>
              </w:rPr>
            </w:pPr>
            <w:r>
              <w:rPr>
                <w:sz w:val="17"/>
              </w:rPr>
              <w:t>Пояснювальна</w:t>
            </w:r>
            <w:r>
              <w:rPr>
                <w:spacing w:val="-2"/>
                <w:sz w:val="17"/>
              </w:rPr>
              <w:t> записка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162/1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прийняття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на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квартирний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облік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осіб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162/2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1" w:lineRule="exact"/>
        <w:rPr>
          <w:sz w:val="17"/>
        </w:rPr>
        <w:sectPr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ордеру</w:t>
            </w:r>
            <w:r>
              <w:rPr>
                <w:spacing w:val="29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9"/>
                <w:sz w:val="17"/>
              </w:rPr>
              <w:t> </w:t>
            </w:r>
            <w:r>
              <w:rPr>
                <w:sz w:val="17"/>
              </w:rPr>
              <w:t>житлове</w:t>
            </w:r>
            <w:r>
              <w:rPr>
                <w:spacing w:val="34"/>
                <w:sz w:val="17"/>
              </w:rPr>
              <w:t> </w:t>
            </w:r>
            <w:r>
              <w:rPr>
                <w:sz w:val="17"/>
              </w:rPr>
              <w:t>приміщення внутрішньо переміщеним особам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16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162/3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службового </w:t>
            </w:r>
            <w:r>
              <w:rPr>
                <w:spacing w:val="-4"/>
                <w:sz w:val="17"/>
              </w:rPr>
              <w:t>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16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162/4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зняття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44"/>
                <w:sz w:val="17"/>
              </w:rPr>
              <w:t> </w:t>
            </w:r>
            <w:r>
              <w:rPr>
                <w:sz w:val="17"/>
              </w:rPr>
              <w:t>квартирного </w:t>
            </w: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16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162/5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02" w:val="left" w:leader="none"/>
                <w:tab w:pos="1984" w:val="left" w:leader="none"/>
                <w:tab w:pos="3358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оформлення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реконструкції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перепланування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будівель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споруд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16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163/1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97" w:val="left" w:leader="none"/>
                <w:tab w:pos="1466" w:val="left" w:leader="none"/>
                <w:tab w:pos="2690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надання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спеціального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зонального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погодження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16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163/2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78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управлінням комунальної власності Мелітопольської міської ради Запорізької області безоплатної передачі частини нежитлової будівлі (літ. А-1) по вул. Героїв</w:t>
            </w:r>
            <w:r>
              <w:rPr>
                <w:spacing w:val="71"/>
                <w:sz w:val="17"/>
              </w:rPr>
              <w:t>  </w:t>
            </w:r>
            <w:r>
              <w:rPr>
                <w:sz w:val="17"/>
              </w:rPr>
              <w:t>України,</w:t>
            </w:r>
            <w:r>
              <w:rPr>
                <w:spacing w:val="74"/>
                <w:sz w:val="17"/>
              </w:rPr>
              <w:t>  </w:t>
            </w:r>
            <w:r>
              <w:rPr>
                <w:sz w:val="17"/>
              </w:rPr>
              <w:t>39/1</w:t>
            </w:r>
            <w:r>
              <w:rPr>
                <w:spacing w:val="71"/>
                <w:sz w:val="17"/>
              </w:rPr>
              <w:t>  </w:t>
            </w:r>
            <w:r>
              <w:rPr>
                <w:sz w:val="17"/>
              </w:rPr>
              <w:t>на</w:t>
            </w:r>
            <w:r>
              <w:rPr>
                <w:spacing w:val="74"/>
                <w:sz w:val="17"/>
              </w:rPr>
              <w:t>  </w:t>
            </w:r>
            <w:r>
              <w:rPr>
                <w:sz w:val="17"/>
              </w:rPr>
              <w:t>баланс</w:t>
            </w:r>
            <w:r>
              <w:rPr>
                <w:spacing w:val="72"/>
                <w:sz w:val="17"/>
              </w:rPr>
              <w:t>  </w:t>
            </w:r>
            <w:r>
              <w:rPr>
                <w:spacing w:val="-5"/>
                <w:sz w:val="17"/>
              </w:rPr>
              <w:t>КП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«Комунальна</w:t>
            </w:r>
            <w:r>
              <w:rPr>
                <w:spacing w:val="60"/>
                <w:w w:val="150"/>
                <w:sz w:val="17"/>
              </w:rPr>
              <w:t>  </w:t>
            </w:r>
            <w:r>
              <w:rPr>
                <w:sz w:val="17"/>
              </w:rPr>
              <w:t>власність»</w:t>
            </w:r>
            <w:r>
              <w:rPr>
                <w:spacing w:val="77"/>
                <w:sz w:val="17"/>
              </w:rPr>
              <w:t>  </w:t>
            </w:r>
            <w:r>
              <w:rPr>
                <w:spacing w:val="-2"/>
                <w:sz w:val="17"/>
              </w:rPr>
              <w:t>Мелітопольської</w:t>
            </w:r>
          </w:p>
          <w:p>
            <w:pPr>
              <w:pStyle w:val="TableParagraph"/>
              <w:spacing w:line="220" w:lineRule="atLeast" w:before="1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міської ради Запорізької області з правом господарського відання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16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164/1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КП «Комунальна власність» Мелітопольської міської ради Запорізької області безоплатної передачі загального автобуса ЗАЗ А-10, реєстраційний № АР9610CO, що знаходиться по вул. Героїв України, 33/1, на баланс управління молоді та спорту Мелітопольської міської ради Запорізької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0"/>
                <w:w w:val="15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63"/>
                <w:w w:val="150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65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оперативного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16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164/2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312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КУ «Центр первинної медико- санітарної допомоги № 1» Мелітопольської міської ради Запорізької області безоплатної передачі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баланси</w:t>
            </w:r>
            <w:r>
              <w:rPr>
                <w:spacing w:val="41"/>
                <w:sz w:val="17"/>
              </w:rPr>
              <w:t> </w:t>
            </w:r>
            <w:r>
              <w:rPr>
                <w:spacing w:val="-5"/>
                <w:sz w:val="17"/>
              </w:rPr>
              <w:t>КНП</w:t>
            </w:r>
          </w:p>
          <w:p>
            <w:pPr>
              <w:pStyle w:val="TableParagraph"/>
              <w:tabs>
                <w:tab w:pos="1620" w:val="left" w:leader="none"/>
                <w:tab w:pos="2690" w:val="left" w:leader="none"/>
              </w:tabs>
              <w:spacing w:line="195" w:lineRule="exact" w:before="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«Територіальне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медичне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об’єднання</w:t>
            </w:r>
          </w:p>
          <w:p>
            <w:pPr>
              <w:pStyle w:val="TableParagraph"/>
              <w:spacing w:line="271" w:lineRule="auto" w:before="26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«Багатопрофільна лікарня інтенсивних методів лікування та швидкої медичної допомоги» Мелітопольської міської ради Запорізької області та КНП «Центр лікувально- діагностичної та лабораторної медичної допомоги» Мелітопольської міської ради Запорізької області з правом оперативного </w:t>
            </w: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16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164/3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КНП «Територіальне медичне об’єднання «Багатопрофільна лікарня інтенсивних методів лікування та швидкої медичної допомоги» Мелітопольської міської ради Запорізької області безоплатної передачі комунального майна на баланс КУ «Центр первинної медико-санітарної допомоги № 1» 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164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164/4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200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КНП «Центр лікувально- діагностичної та лабораторної медичної допомоги» Мелітопольської міської ради Запорізької області безоплатної передачі комунального майна на баланс КУ «Центр первинної медико-санітарної допомоги № 1» 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164/5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встановлення тарифу на послугу з перевезення пасажирів на міських автобусних маршрутах загального користування м. Мелітополя та втрату чинності рішення виконавчого комітету Мелітопольської міської ради Запорізької області від 14.06.2018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№ 127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165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02" w:val="left" w:leader="none"/>
                <w:tab w:pos="2935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організацію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торгівлі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сільськогосподарською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2"/>
                <w:sz w:val="17"/>
              </w:rPr>
              <w:t>продукцією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166/1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39" w:val="left" w:leader="none"/>
                <w:tab w:pos="1754" w:val="left" w:leader="none"/>
                <w:tab w:pos="2945" w:val="left" w:leader="none"/>
              </w:tabs>
              <w:spacing w:line="271" w:lineRule="auto"/>
              <w:ind w:right="10"/>
              <w:jc w:val="left"/>
              <w:rPr>
                <w:sz w:val="17"/>
              </w:rPr>
            </w:pPr>
            <w:r>
              <w:rPr>
                <w:spacing w:val="-4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встановлення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цілодобового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режиму </w:t>
            </w:r>
            <w:r>
              <w:rPr>
                <w:sz w:val="17"/>
              </w:rPr>
              <w:t>роботи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комплексу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АЗС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5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Чкалова,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31</w:t>
            </w:r>
            <w:r>
              <w:rPr>
                <w:spacing w:val="4"/>
                <w:sz w:val="17"/>
              </w:rPr>
              <w:t> </w:t>
            </w:r>
            <w:r>
              <w:rPr>
                <w:spacing w:val="-5"/>
                <w:sz w:val="17"/>
              </w:rPr>
              <w:t>ПП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«Октан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Центр»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166/2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проведення конкурсу з перевезення пасажирів на міських автобусних маршрутах загального користування, які проходять у межах міста Мелітополя,</w:t>
            </w:r>
            <w:r>
              <w:rPr>
                <w:spacing w:val="80"/>
                <w:w w:val="150"/>
                <w:sz w:val="17"/>
              </w:rPr>
              <w:t> </w:t>
            </w:r>
            <w:r>
              <w:rPr>
                <w:sz w:val="17"/>
              </w:rPr>
              <w:t>№№ 5, 9, 10, 17, 21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167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зняття з контролю рішень виконкому Мелітопольської міської ради Запорізької області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28.02.2019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48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27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2"/>
                <w:sz w:val="17"/>
              </w:rPr>
              <w:t>14.03.2019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56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168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08/08/2019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84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(…) інформація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не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оприлюднюється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в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інтересах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дітей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та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недієздатних</w:t>
            </w:r>
            <w:r>
              <w:rPr>
                <w:b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осіб</w:t>
            </w:r>
          </w:p>
        </w:tc>
      </w:tr>
    </w:tbl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2021-11-04T06:07:22Z</dcterms:created>
  <dcterms:modified xsi:type="dcterms:W3CDTF">2021-11-04T06:07:22Z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